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9843C9">
      <w:pPr>
        <w:rPr>
          <w:rFonts w:hint="eastAsia"/>
        </w:rPr>
      </w:pPr>
      <w:r>
        <w:rPr>
          <w:rFonts w:hint="eastAsia"/>
        </w:rPr>
        <w:t>STROBE Statement—Checklist of Items That Should Be Included in Reports of Cohort Studies</w:t>
      </w:r>
    </w:p>
    <w:p w14:paraId="4716159E">
      <w:pPr>
        <w:rPr>
          <w:rFonts w:hint="eastAsia"/>
        </w:rPr>
      </w:pPr>
      <w:r>
        <w:rPr>
          <w:rFonts w:hint="eastAsia"/>
        </w:rPr>
        <w:t>Manuscript title: Analysis of the Correlation Between Delivery Mode in Pregnant Women with Gestational Diabetes Mellitus and the Risk of Neonatal Hypoglycemia: A Retrospective Study</w:t>
      </w:r>
    </w:p>
    <w:p w14:paraId="44EE0908">
      <w:pPr>
        <w:rPr>
          <w:rFonts w:hint="eastAsia"/>
        </w:rPr>
      </w:pPr>
      <w:r>
        <w:rPr>
          <w:rFonts w:hint="eastAsia"/>
        </w:rPr>
        <w:t>Study design: Retrospective cohort study</w:t>
      </w:r>
    </w:p>
    <w:p w14:paraId="08B10170">
      <w:pPr>
        <w:rPr>
          <w:rFonts w:hint="eastAsia"/>
        </w:rPr>
      </w:pPr>
      <w:r>
        <w:rPr>
          <w:rFonts w:hint="eastAsia"/>
        </w:rPr>
        <w:t>Corresponding author: Dr. BenZhi Dou</w:t>
      </w:r>
    </w:p>
    <w:p w14:paraId="788EEA2D">
      <w:pPr>
        <w:rPr>
          <w:rFonts w:hint="eastAsia"/>
        </w:rPr>
      </w:pPr>
      <w:r>
        <w:rPr>
          <w:rFonts w:hint="eastAsia"/>
        </w:rPr>
        <w:t>Institution: Department of Obstetrics, The Second People’s Hospital of Anhui Province, Hefei, China</w:t>
      </w:r>
    </w:p>
    <w:p w14:paraId="41D621BE">
      <w:pPr>
        <w:rPr>
          <w:rFonts w:hint="eastAsia"/>
        </w:rPr>
      </w:pPr>
    </w:p>
    <w:tbl>
      <w:tblPr>
        <w:tblStyle w:val="5"/>
        <w:tblW w:w="0" w:type="auto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15"/>
        <w:gridCol w:w="5252"/>
        <w:gridCol w:w="1629"/>
      </w:tblGrid>
      <w:tr w14:paraId="3F7936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tblCellSpacing w:w="15" w:type="dxa"/>
        </w:trPr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0BB088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Item No.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6E6C2C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Recommendation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76A1F1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Reported on page/section</w:t>
            </w:r>
          </w:p>
        </w:tc>
      </w:tr>
      <w:tr w14:paraId="075EB5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7E86941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Title and Abstract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DC84AA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67D2A8B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1E34C7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5D3AE8B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1(a)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B6356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Indicate the study’s design with a commonly used term in the title or the abstract.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7678B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Page 1</w:t>
            </w:r>
          </w:p>
        </w:tc>
      </w:tr>
      <w:tr w14:paraId="3D7AE0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115083F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1(b)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58FE1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Provide in the abstract an informative and balanced summary of what was done and what was found.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A3B31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Page 1</w:t>
            </w:r>
          </w:p>
        </w:tc>
      </w:tr>
      <w:tr w14:paraId="4730A4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5E58FA0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Introduction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5F6F1B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B71ABB5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4C6CF6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59FF1ED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59657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Explain the scientific background and rationale for the investigation being reported.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4FBBC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Page</w:t>
            </w:r>
            <w:r>
              <w:rPr>
                <w:rFonts w:hint="eastAsia" w:cs="Times New Roman"/>
                <w:kern w:val="0"/>
                <w:sz w:val="24"/>
                <w:szCs w:val="24"/>
                <w:lang w:val="en-US" w:eastAsia="zh-CN" w:bidi="ar"/>
              </w:rPr>
              <w:t>s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 xml:space="preserve"> 1</w:t>
            </w:r>
            <w:r>
              <w:rPr>
                <w:rFonts w:hint="eastAsia" w:cs="Times New Roman"/>
                <w:kern w:val="0"/>
                <w:sz w:val="24"/>
                <w:szCs w:val="24"/>
                <w:lang w:val="en-US" w:eastAsia="zh-CN" w:bidi="ar"/>
              </w:rPr>
              <w:t>-2</w:t>
            </w:r>
          </w:p>
        </w:tc>
      </w:tr>
      <w:tr w14:paraId="5D8541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4849D89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5BAB5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State specific objectives, including any prespecified hypotheses.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0DA1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 xml:space="preserve">Page </w:t>
            </w:r>
            <w:r>
              <w:rPr>
                <w:rFonts w:hint="eastAsia" w:cs="Times New Roman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</w:tr>
      <w:tr w14:paraId="7808B7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2996966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Methods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F5D2D8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6926E7A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0919D7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025EB5C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C43B2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Present key elements of study design early in the paper.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53163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 xml:space="preserve">Page </w:t>
            </w:r>
            <w:r>
              <w:rPr>
                <w:rFonts w:hint="eastAsia" w:cs="Times New Roman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</w:tr>
      <w:tr w14:paraId="222DC2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08A5293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55948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Describe the setting, locations, and relevant dates, including periods of recruitment, exposure, follow-up, and data collection.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FC67A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 xml:space="preserve">Page </w:t>
            </w:r>
            <w:r>
              <w:rPr>
                <w:rFonts w:hint="eastAsia" w:cs="Times New Roman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</w:tr>
      <w:tr w14:paraId="0DAFE0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74CFAD7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6(a)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7D383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Give the eligibility criteria, and the sources and methods of selection of participants.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A19A9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Page</w:t>
            </w:r>
            <w:r>
              <w:rPr>
                <w:rFonts w:hint="eastAsia" w:cs="Times New Roman"/>
                <w:kern w:val="0"/>
                <w:sz w:val="24"/>
                <w:szCs w:val="24"/>
                <w:lang w:val="en-US" w:eastAsia="zh-CN" w:bidi="ar"/>
              </w:rPr>
              <w:t>s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cs="Times New Roman"/>
                <w:kern w:val="0"/>
                <w:sz w:val="24"/>
                <w:szCs w:val="24"/>
                <w:lang w:val="en-US" w:eastAsia="zh-CN" w:bidi="ar"/>
              </w:rPr>
              <w:t>2-3</w:t>
            </w:r>
          </w:p>
        </w:tc>
      </w:tr>
      <w:tr w14:paraId="45B4E1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15DD701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6(b)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F84B4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For matched studies, give matching criteria and number of exposed and unexposed.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22197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Not applicable</w:t>
            </w:r>
          </w:p>
        </w:tc>
      </w:tr>
      <w:tr w14:paraId="0D9B47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2DFC010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FA11C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Clearly define all outcomes, exposures, predictors, potential confounders, and effect modifiers.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F5F5A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 xml:space="preserve">Page </w:t>
            </w:r>
            <w:r>
              <w:rPr>
                <w:rFonts w:hint="eastAsia" w:cs="Times New Roman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</w:tr>
      <w:tr w14:paraId="283CC7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634C5E3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D0BDD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For each variable of interest, give sources of data and details of methods of assessment (measurement).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04AE1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 xml:space="preserve">Page </w:t>
            </w:r>
            <w:r>
              <w:rPr>
                <w:rFonts w:hint="eastAsia" w:cs="Times New Roman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</w:tr>
      <w:tr w14:paraId="1B4774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04CD816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DA96C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Describe any efforts to address potential sources of bias.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E93EA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Page</w:t>
            </w:r>
            <w:r>
              <w:rPr>
                <w:rFonts w:hint="eastAsia" w:cs="Times New Roman"/>
                <w:kern w:val="0"/>
                <w:sz w:val="24"/>
                <w:szCs w:val="24"/>
                <w:lang w:val="en-US" w:eastAsia="zh-CN" w:bidi="ar"/>
              </w:rPr>
              <w:t>s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cs="Times New Roman"/>
                <w:kern w:val="0"/>
                <w:sz w:val="24"/>
                <w:szCs w:val="24"/>
                <w:lang w:val="en-US" w:eastAsia="zh-CN" w:bidi="ar"/>
              </w:rPr>
              <w:t>6-7</w:t>
            </w:r>
          </w:p>
        </w:tc>
      </w:tr>
      <w:tr w14:paraId="4F52B4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3BD4B17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8695D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Explain how the study size was arrived at.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FBC06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 xml:space="preserve">Page </w:t>
            </w:r>
            <w:r>
              <w:rPr>
                <w:rFonts w:hint="eastAsia" w:cs="Times New Roman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</w:tr>
      <w:tr w14:paraId="12F1D5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5F7CF5F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0B21F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Explain how quantitative variables were handled in the analyses. If applicable, describe which groupings were chosen and why.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138D4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 xml:space="preserve">Page </w:t>
            </w:r>
            <w:r>
              <w:rPr>
                <w:rFonts w:hint="eastAsia" w:cs="Times New Roman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</w:tr>
      <w:tr w14:paraId="4B8908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66B3C16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12(a)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9BF7A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Describe all statistical methods, including those used to control for confounding.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50A33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 xml:space="preserve">Page </w:t>
            </w:r>
            <w:r>
              <w:rPr>
                <w:rFonts w:hint="eastAsia" w:cs="Times New Roman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</w:tr>
      <w:tr w14:paraId="141D6E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35547D3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12(b)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5C0A5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Describe any methods used to examine subgroups and interactions.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F42E6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 xml:space="preserve">Page </w:t>
            </w:r>
            <w:r>
              <w:rPr>
                <w:rFonts w:hint="eastAsia" w:cs="Times New Roman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</w:tr>
      <w:tr w14:paraId="39FC1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55C1B6D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12(c)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6506A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Explain how missing data were addressed.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3E578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Not applicable</w:t>
            </w:r>
          </w:p>
        </w:tc>
      </w:tr>
      <w:tr w14:paraId="79A89D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6124846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12(d)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442C3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Explain how loss to follow-up was addressed.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4D238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Not applicable</w:t>
            </w:r>
          </w:p>
        </w:tc>
      </w:tr>
      <w:tr w14:paraId="6301CD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2EA2281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12(e)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B35E6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Describe any sensitivity analyses.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E68BD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Not applicable</w:t>
            </w:r>
          </w:p>
        </w:tc>
      </w:tr>
      <w:tr w14:paraId="1C999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77D9D4B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Results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CBD9D7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EA77F59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3942E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15AB502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13(a)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5EAC0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Report numbers of individuals at each stage of study—e.g., numbers potentially eligible, examined for eligibility, confirmed eligible, included in the study, and analyzed.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FE065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 xml:space="preserve">Page </w:t>
            </w:r>
            <w:r>
              <w:rPr>
                <w:rFonts w:hint="eastAsia" w:cs="Times New Roman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</w:tr>
      <w:tr w14:paraId="7AF86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73992E0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13(b)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82D4A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Give reasons for non-participation at each stage.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212E5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Not applicable</w:t>
            </w:r>
          </w:p>
        </w:tc>
      </w:tr>
      <w:tr w14:paraId="518F4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6AF4612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13(c)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A84DF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Consider use of a flow diagram.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389AE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Not applicable</w:t>
            </w:r>
          </w:p>
        </w:tc>
      </w:tr>
      <w:tr w14:paraId="32E8F6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631D9FA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14(a)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B5715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Give characteristics of study participants (e.g., demographic, clinical, social) and information on exposures and potential confounders.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A2377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 xml:space="preserve">Page </w:t>
            </w:r>
            <w:r>
              <w:rPr>
                <w:rFonts w:hint="eastAsia" w:cs="Times New Roman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</w:tr>
      <w:tr w14:paraId="2F0BBC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65F0AAA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14(b)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BE36E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Indicate number of participants with missing data for each variable of interest.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CD37A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Not applicable</w:t>
            </w:r>
          </w:p>
        </w:tc>
      </w:tr>
      <w:tr w14:paraId="1A62D8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6790BFF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14(c)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6126D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Summarize follow-up time (e.g., average and total amount).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56FD2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Not applicable</w:t>
            </w:r>
          </w:p>
        </w:tc>
      </w:tr>
      <w:tr w14:paraId="592E3E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765A306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B1A35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Report numbers of outcome events or summary measures over time.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EDFE3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Pages 3-4</w:t>
            </w:r>
          </w:p>
        </w:tc>
      </w:tr>
      <w:tr w14:paraId="03DE5B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040DA2C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16(a)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DC959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Give unadjusted estimates and, if applicable, confounder-adjusted estimates and their precision (e.g., 95% CI).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96267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Page </w:t>
            </w:r>
            <w:r>
              <w:rPr>
                <w:rFonts w:hint="eastAsia" w:cs="Times New Roman"/>
                <w:lang w:val="en-US" w:eastAsia="zh-CN"/>
              </w:rPr>
              <w:t>5</w:t>
            </w:r>
          </w:p>
        </w:tc>
      </w:tr>
      <w:tr w14:paraId="79CDCD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6AACACE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16(b)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86B5E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Report category boundaries when continuous variables were categorized.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D7560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Page</w:t>
            </w:r>
            <w:r>
              <w:rPr>
                <w:rFonts w:hint="eastAsia" w:cs="Times New Roman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/>
              </w:rPr>
              <w:t xml:space="preserve"> </w:t>
            </w:r>
            <w:r>
              <w:rPr>
                <w:rFonts w:hint="eastAsia" w:cs="Times New Roman"/>
                <w:lang w:val="en-US" w:eastAsia="zh-CN"/>
              </w:rPr>
              <w:t>2-3</w:t>
            </w:r>
          </w:p>
        </w:tc>
      </w:tr>
      <w:tr w14:paraId="2BFEC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2DFEDD1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16(c)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CCDA4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If relevant, consider translating estimates of relative risk into absolute risk for a meaningful time period.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E9C35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Page </w:t>
            </w:r>
            <w:r>
              <w:rPr>
                <w:rFonts w:hint="eastAsia" w:cs="Times New Roman"/>
                <w:lang w:val="en-US" w:eastAsia="zh-CN"/>
              </w:rPr>
              <w:t>5</w:t>
            </w:r>
          </w:p>
        </w:tc>
      </w:tr>
      <w:tr w14:paraId="2B478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7005456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05496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Report other analyses done—e.g., subgroups and interactions, and sensitivity analyses.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79EEF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Page </w:t>
            </w:r>
            <w:r>
              <w:rPr>
                <w:rFonts w:hint="eastAsia" w:cs="Times New Roman"/>
                <w:lang w:val="en-US" w:eastAsia="zh-CN"/>
              </w:rPr>
              <w:t>5</w:t>
            </w:r>
          </w:p>
        </w:tc>
      </w:tr>
      <w:tr w14:paraId="0AE604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0FDD64B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Discussion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255F0E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CC09E8E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67B349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67BDEF8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1A140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Summarize key results with reference to study objectives.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20F32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 xml:space="preserve">Page </w:t>
            </w:r>
            <w:r>
              <w:rPr>
                <w:rFonts w:hint="eastAsia" w:cs="Times New Roman"/>
                <w:lang w:val="en-US" w:eastAsia="zh-CN"/>
              </w:rPr>
              <w:t>5</w:t>
            </w:r>
          </w:p>
        </w:tc>
      </w:tr>
      <w:tr w14:paraId="31BD33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6A8729D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C65CB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Discuss limitations of the study, taking into account sources of potential bias or imprecision. Discuss both direction and magnitude of any potential bias.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2558A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Page</w:t>
            </w:r>
            <w:r>
              <w:rPr>
                <w:rFonts w:hint="eastAsia" w:cs="Times New Roman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/>
              </w:rPr>
              <w:t xml:space="preserve"> </w:t>
            </w:r>
            <w:r>
              <w:rPr>
                <w:rFonts w:hint="eastAsia" w:cs="Times New Roman"/>
                <w:lang w:val="en-US" w:eastAsia="zh-CN"/>
              </w:rPr>
              <w:t>6-7</w:t>
            </w:r>
          </w:p>
        </w:tc>
      </w:tr>
      <w:tr w14:paraId="230A63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58D3C25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F7308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Give a cautious overall interpretation of results considering objectives, limitations, multiplicity of analyses, results from similar studies, and other relevant evidence.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52773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Page</w:t>
            </w:r>
            <w:r>
              <w:rPr>
                <w:rFonts w:hint="eastAsia" w:cs="Times New Roman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/>
              </w:rPr>
              <w:t xml:space="preserve"> </w:t>
            </w:r>
            <w:r>
              <w:rPr>
                <w:rFonts w:hint="eastAsia" w:cs="Times New Roman"/>
                <w:lang w:val="en-US" w:eastAsia="zh-CN"/>
              </w:rPr>
              <w:t>5-7</w:t>
            </w:r>
          </w:p>
        </w:tc>
      </w:tr>
      <w:tr w14:paraId="5C37BE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0D68AE9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2028F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Discuss the generalizability (external validity) of the study results.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92DFC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Page 7</w:t>
            </w:r>
          </w:p>
        </w:tc>
      </w:tr>
      <w:tr w14:paraId="223612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7FE1EA1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Other information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D78154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744496D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44581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6C88F2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133C22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Give the source of funding and the role of the funders.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F81B15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Page 7</w:t>
            </w:r>
          </w:p>
        </w:tc>
      </w:tr>
    </w:tbl>
    <w:p w14:paraId="097E730A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A59AF"/>
    <w:rsid w:val="08662BC9"/>
    <w:rsid w:val="0C6D2071"/>
    <w:rsid w:val="15086D43"/>
    <w:rsid w:val="16DE7B91"/>
    <w:rsid w:val="1E234F0F"/>
    <w:rsid w:val="247142F8"/>
    <w:rsid w:val="2C91021D"/>
    <w:rsid w:val="40E6123C"/>
    <w:rsid w:val="51E235E4"/>
    <w:rsid w:val="59DF636E"/>
    <w:rsid w:val="5EBF1772"/>
    <w:rsid w:val="61D72E30"/>
    <w:rsid w:val="66570776"/>
    <w:rsid w:val="719C39EF"/>
    <w:rsid w:val="72B25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00" w:beforeLines="300" w:beforeAutospacing="0" w:after="200" w:afterLines="200" w:afterAutospacing="0" w:line="288" w:lineRule="auto"/>
      <w:ind w:left="1418" w:leftChars="675" w:firstLine="355" w:firstLineChars="111"/>
      <w:jc w:val="center"/>
      <w:outlineLvl w:val="0"/>
    </w:pPr>
    <w:rPr>
      <w:rFonts w:ascii="Times New Roman" w:hAnsi="Times New Roman" w:eastAsia="宋体"/>
      <w:b/>
      <w:kern w:val="44"/>
      <w:sz w:val="32"/>
    </w:rPr>
  </w:style>
  <w:style w:type="paragraph" w:styleId="3">
    <w:name w:val="heading 2"/>
    <w:basedOn w:val="2"/>
    <w:next w:val="1"/>
    <w:semiHidden/>
    <w:unhideWhenUsed/>
    <w:qFormat/>
    <w:uiPriority w:val="0"/>
    <w:pPr>
      <w:keepNext/>
      <w:keepLines/>
      <w:spacing w:before="20" w:beforeLines="0" w:beforeAutospacing="0" w:after="10" w:afterLines="0" w:afterAutospacing="0" w:line="288" w:lineRule="auto"/>
      <w:ind w:left="0" w:leftChars="0" w:firstLine="246" w:firstLineChars="77"/>
      <w:jc w:val="both"/>
      <w:outlineLvl w:val="1"/>
    </w:pPr>
    <w:rPr>
      <w:rFonts w:ascii="Times New Roman" w:hAnsi="Times New Roman"/>
      <w:b w:val="0"/>
      <w:sz w:val="30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图表题注"/>
    <w:basedOn w:val="1"/>
    <w:next w:val="1"/>
    <w:qFormat/>
    <w:uiPriority w:val="0"/>
    <w:pPr>
      <w:keepNext/>
      <w:keepLines/>
      <w:spacing w:before="10" w:beforeLines="0" w:after="10" w:afterLines="0" w:line="288" w:lineRule="auto"/>
      <w:ind w:firstLine="0" w:firstLineChars="0"/>
      <w:jc w:val="center"/>
      <w:outlineLvl w:val="3"/>
    </w:pPr>
    <w:rPr>
      <w:rFonts w:ascii="Times New Roman" w:hAnsi="Times New Roman" w:eastAsia="宋体" w:cs="Times New Roman"/>
      <w:kern w:val="44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632</Words>
  <Characters>3968</Characters>
  <Lines>0</Lines>
  <Paragraphs>0</Paragraphs>
  <TotalTime>16</TotalTime>
  <ScaleCrop>false</ScaleCrop>
  <LinksUpToDate>false</LinksUpToDate>
  <CharactersWithSpaces>4480</CharactersWithSpaces>
  <Application>WPS Office_12.1.0.23539_F1E327BC-269C-435d-A152-05C5408002CA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2021-08-25T23:58:00Z</dcterms:created>
  <dc:creator>86135</dc:creator>
  <cp:lastModifiedBy>Dou</cp:lastModifiedBy>
  <dcterms:modified xsi:type="dcterms:W3CDTF">2026-04-24T15:08:17Z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2052-12.1.0.23539</vt:lpwstr>
  </property>
  <property fmtid="{D5CDD505-2E9C-101B-9397-08002B2CF9AE}" pid="3" name="ICV">
    <vt:lpwstr>6616B65DA21B4E879810B2F072C4C979_13</vt:lpwstr>
  </property>
  <property fmtid="{D5CDD505-2E9C-101B-9397-08002B2CF9AE}" pid="4" name="KSOTemplateDocerSaveRecord">
    <vt:lpwstr>eyJoZGlkIjoiOWQ2ZWExMDIwMTAyNTlkY2I3MDQ0MGE2NzkwYzQ5NGQiLCJ1c2VySWQiOiIxMjIzNjMxNTY2In0=</vt:lpwstr>
  </property>
</Properties>
</file>